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0D61" w:rsidRPr="003530CD" w:rsidRDefault="003530CD" w:rsidP="003530CD">
      <w:pPr>
        <w:jc w:val="center"/>
        <w:rPr>
          <w:rFonts w:asciiTheme="majorHAnsi" w:hAnsiTheme="majorHAnsi" w:cstheme="majorHAnsi"/>
          <w:b/>
          <w:sz w:val="48"/>
          <w:szCs w:val="48"/>
        </w:rPr>
      </w:pPr>
      <w:r w:rsidRPr="003530CD">
        <w:rPr>
          <w:rFonts w:asciiTheme="majorHAnsi" w:hAnsiTheme="majorHAnsi" w:cstheme="majorHAnsi"/>
          <w:b/>
          <w:sz w:val="48"/>
          <w:szCs w:val="48"/>
        </w:rPr>
        <w:t>La capillarità</w:t>
      </w:r>
    </w:p>
    <w:p w:rsidR="003530CD" w:rsidRPr="00FF024A" w:rsidRDefault="003530CD">
      <w:pPr>
        <w:rPr>
          <w:rFonts w:asciiTheme="majorHAnsi" w:hAnsiTheme="majorHAnsi" w:cstheme="majorHAnsi"/>
          <w:b/>
          <w:u w:val="single"/>
        </w:rPr>
      </w:pPr>
      <w:r w:rsidRPr="00FF024A">
        <w:rPr>
          <w:rFonts w:asciiTheme="majorHAnsi" w:hAnsiTheme="majorHAnsi" w:cstheme="majorHAnsi"/>
          <w:b/>
          <w:u w:val="single"/>
        </w:rPr>
        <w:t>Struttura del video e scelte di layout:</w:t>
      </w:r>
    </w:p>
    <w:p w:rsidR="003530CD" w:rsidRDefault="00C81909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</w:t>
      </w:r>
      <w:r w:rsidR="003C2808">
        <w:rPr>
          <w:rFonts w:asciiTheme="majorHAnsi" w:hAnsiTheme="majorHAnsi" w:cstheme="majorHAnsi"/>
        </w:rPr>
        <w:t>l video è composto</w:t>
      </w:r>
      <w:r>
        <w:rPr>
          <w:rFonts w:asciiTheme="majorHAnsi" w:hAnsiTheme="majorHAnsi" w:cstheme="majorHAnsi"/>
        </w:rPr>
        <w:t xml:space="preserve"> d</w:t>
      </w:r>
      <w:r w:rsidR="003C2808">
        <w:rPr>
          <w:rFonts w:asciiTheme="majorHAnsi" w:hAnsiTheme="majorHAnsi" w:cstheme="majorHAnsi"/>
        </w:rPr>
        <w:t>a</w:t>
      </w:r>
      <w:r>
        <w:rPr>
          <w:rFonts w:asciiTheme="majorHAnsi" w:hAnsiTheme="majorHAnsi" w:cstheme="majorHAnsi"/>
        </w:rPr>
        <w:t xml:space="preserve"> 3</w:t>
      </w:r>
      <w:r w:rsidR="008A1FCD">
        <w:rPr>
          <w:rFonts w:asciiTheme="majorHAnsi" w:hAnsiTheme="majorHAnsi" w:cstheme="majorHAnsi"/>
        </w:rPr>
        <w:t xml:space="preserve"> parti:</w:t>
      </w:r>
    </w:p>
    <w:p w:rsidR="008A1FCD" w:rsidRDefault="008A1FCD" w:rsidP="008A1FCD">
      <w:pPr>
        <w:pStyle w:val="Paragrafoelenco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Introduzione al fenomeno chimico con semplici esempi di vita quotidiana per far capire all’osservatore di cosa si sta parlando.</w:t>
      </w:r>
    </w:p>
    <w:p w:rsidR="008A1FCD" w:rsidRDefault="008A1FCD" w:rsidP="008A1FCD">
      <w:pPr>
        <w:pStyle w:val="Paragrafoelenco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Tutorial: elenco del materiale occorrente</w:t>
      </w:r>
      <w:r w:rsidR="00F31BF0">
        <w:rPr>
          <w:rFonts w:asciiTheme="majorHAnsi" w:hAnsiTheme="majorHAnsi" w:cstheme="majorHAnsi"/>
        </w:rPr>
        <w:t>, svolgimento dell’</w:t>
      </w:r>
      <w:r w:rsidR="003C2808">
        <w:rPr>
          <w:rFonts w:asciiTheme="majorHAnsi" w:hAnsiTheme="majorHAnsi" w:cstheme="majorHAnsi"/>
        </w:rPr>
        <w:t>e</w:t>
      </w:r>
      <w:r>
        <w:rPr>
          <w:rFonts w:asciiTheme="majorHAnsi" w:hAnsiTheme="majorHAnsi" w:cstheme="majorHAnsi"/>
        </w:rPr>
        <w:t>sperimento ed infine osservazioni immediate e spontanee che sorgono al termine dell’esperienza.</w:t>
      </w:r>
    </w:p>
    <w:p w:rsidR="008A1FCD" w:rsidRDefault="00C81909" w:rsidP="008A1FCD">
      <w:pPr>
        <w:pStyle w:val="Paragrafoelenco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Analisi fisico-chimica del fenomeno: perché avviene e quali sono le forze in gioco che si devono considerare.</w:t>
      </w:r>
    </w:p>
    <w:p w:rsidR="00C81909" w:rsidRDefault="008D7E33" w:rsidP="00C81909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Per quanto riguarda il layout, e quindi l’assesto tecnico-estetico del video, si è voluto semplificare al massimo il discorso. Qualora ci fossero stati dei termini o </w:t>
      </w:r>
      <w:r w:rsidR="003C2808">
        <w:rPr>
          <w:rFonts w:asciiTheme="majorHAnsi" w:hAnsiTheme="majorHAnsi" w:cstheme="majorHAnsi"/>
        </w:rPr>
        <w:t xml:space="preserve">dei </w:t>
      </w:r>
      <w:r>
        <w:rPr>
          <w:rFonts w:asciiTheme="majorHAnsi" w:hAnsiTheme="majorHAnsi" w:cstheme="majorHAnsi"/>
        </w:rPr>
        <w:t xml:space="preserve">concetti complessi, </w:t>
      </w:r>
      <w:r w:rsidR="00A03CD2">
        <w:rPr>
          <w:rFonts w:asciiTheme="majorHAnsi" w:hAnsiTheme="majorHAnsi" w:cstheme="majorHAnsi"/>
        </w:rPr>
        <w:t xml:space="preserve">questi </w:t>
      </w:r>
      <w:r>
        <w:rPr>
          <w:rFonts w:asciiTheme="majorHAnsi" w:hAnsiTheme="majorHAnsi" w:cstheme="majorHAnsi"/>
        </w:rPr>
        <w:t>sono stati chiariti tramite l’accompagnamento di scritte, immagini, o piccoli spezzoni di video in modo tale che l’esperienza di vita quotidiana dell’osservatore potesse entrare in azione chiarendogli ciò che nel video sembrava più intricato</w:t>
      </w:r>
      <w:r w:rsidR="00A03CD2">
        <w:rPr>
          <w:rFonts w:asciiTheme="majorHAnsi" w:hAnsiTheme="majorHAnsi" w:cstheme="majorHAnsi"/>
        </w:rPr>
        <w:t xml:space="preserve"> e astratto</w:t>
      </w:r>
      <w:r>
        <w:rPr>
          <w:rFonts w:asciiTheme="majorHAnsi" w:hAnsiTheme="majorHAnsi" w:cstheme="majorHAnsi"/>
        </w:rPr>
        <w:t>.</w:t>
      </w:r>
    </w:p>
    <w:p w:rsidR="008D7E33" w:rsidRDefault="008D7E33" w:rsidP="00C81909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L’esperimento invece è stato realizzato con strumenti </w:t>
      </w:r>
      <w:r w:rsidR="003C2808">
        <w:rPr>
          <w:rFonts w:asciiTheme="majorHAnsi" w:hAnsiTheme="majorHAnsi" w:cstheme="majorHAnsi"/>
        </w:rPr>
        <w:t>e materiali reperibili in ambiente</w:t>
      </w:r>
      <w:r>
        <w:rPr>
          <w:rFonts w:asciiTheme="majorHAnsi" w:hAnsiTheme="majorHAnsi" w:cstheme="majorHAnsi"/>
        </w:rPr>
        <w:t xml:space="preserve"> domestico, cosicché</w:t>
      </w:r>
      <w:r w:rsidR="00A03CD2">
        <w:rPr>
          <w:rFonts w:asciiTheme="majorHAnsi" w:hAnsiTheme="majorHAnsi" w:cstheme="majorHAnsi"/>
        </w:rPr>
        <w:t xml:space="preserve"> chiunque lo guardi possa</w:t>
      </w:r>
      <w:r w:rsidR="00395FDD">
        <w:rPr>
          <w:rFonts w:asciiTheme="majorHAnsi" w:hAnsiTheme="majorHAnsi" w:cstheme="majorHAnsi"/>
        </w:rPr>
        <w:t xml:space="preserve"> riprodurlo comodamente</w:t>
      </w:r>
      <w:r>
        <w:rPr>
          <w:rFonts w:asciiTheme="majorHAnsi" w:hAnsiTheme="majorHAnsi" w:cstheme="majorHAnsi"/>
        </w:rPr>
        <w:t>.</w:t>
      </w:r>
    </w:p>
    <w:p w:rsidR="00FF024A" w:rsidRPr="00FF024A" w:rsidRDefault="00FF024A" w:rsidP="00FF024A">
      <w:pPr>
        <w:rPr>
          <w:rFonts w:asciiTheme="majorHAnsi" w:hAnsiTheme="majorHAnsi" w:cstheme="majorHAnsi"/>
          <w:b/>
          <w:u w:val="single"/>
        </w:rPr>
      </w:pPr>
      <w:r>
        <w:rPr>
          <w:rFonts w:asciiTheme="majorHAnsi" w:hAnsiTheme="majorHAnsi" w:cstheme="majorHAnsi"/>
          <w:b/>
          <w:u w:val="single"/>
        </w:rPr>
        <w:t>Contenuti teorici esposti</w:t>
      </w:r>
      <w:r w:rsidRPr="00FF024A">
        <w:rPr>
          <w:rFonts w:asciiTheme="majorHAnsi" w:hAnsiTheme="majorHAnsi" w:cstheme="majorHAnsi"/>
          <w:b/>
          <w:u w:val="single"/>
        </w:rPr>
        <w:t>:</w:t>
      </w:r>
    </w:p>
    <w:p w:rsidR="00FF024A" w:rsidRDefault="002A2B7D" w:rsidP="002A2B7D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-</w:t>
      </w:r>
      <w:r w:rsidRPr="002A2B7D">
        <w:t xml:space="preserve"> </w:t>
      </w:r>
      <w:r w:rsidRPr="002A2B7D">
        <w:rPr>
          <w:rFonts w:asciiTheme="majorHAnsi" w:hAnsiTheme="majorHAnsi" w:cstheme="majorHAnsi"/>
        </w:rPr>
        <w:t>La capillarità è un fenomeno che crea effetti a volte surreali. Nella vita di tuti i giorni, questo fenomeno può essere osservato in natura senza</w:t>
      </w:r>
      <w:r w:rsidR="00974BB6">
        <w:rPr>
          <w:rFonts w:asciiTheme="majorHAnsi" w:hAnsiTheme="majorHAnsi" w:cstheme="majorHAnsi"/>
        </w:rPr>
        <w:t xml:space="preserve"> il</w:t>
      </w:r>
      <w:r w:rsidRPr="002A2B7D">
        <w:rPr>
          <w:rFonts w:asciiTheme="majorHAnsi" w:hAnsiTheme="majorHAnsi" w:cstheme="majorHAnsi"/>
        </w:rPr>
        <w:t xml:space="preserve"> bisogno di d</w:t>
      </w:r>
      <w:r w:rsidR="00373EE6">
        <w:rPr>
          <w:rFonts w:asciiTheme="majorHAnsi" w:hAnsiTheme="majorHAnsi" w:cstheme="majorHAnsi"/>
        </w:rPr>
        <w:t>arsi</w:t>
      </w:r>
      <w:r>
        <w:rPr>
          <w:rFonts w:asciiTheme="majorHAnsi" w:hAnsiTheme="majorHAnsi" w:cstheme="majorHAnsi"/>
        </w:rPr>
        <w:t xml:space="preserve"> da fare in prima persona.                                                                        </w:t>
      </w:r>
      <w:r w:rsidRPr="002A2B7D">
        <w:rPr>
          <w:rFonts w:asciiTheme="majorHAnsi" w:hAnsiTheme="majorHAnsi" w:cstheme="majorHAnsi"/>
        </w:rPr>
        <w:t>Ad esempio</w:t>
      </w:r>
      <w:r w:rsidR="00395FDD">
        <w:rPr>
          <w:rFonts w:asciiTheme="majorHAnsi" w:hAnsiTheme="majorHAnsi" w:cstheme="majorHAnsi"/>
        </w:rPr>
        <w:t>,</w:t>
      </w:r>
      <w:r w:rsidRPr="002A2B7D">
        <w:rPr>
          <w:rFonts w:asciiTheme="majorHAnsi" w:hAnsiTheme="majorHAnsi" w:cstheme="majorHAnsi"/>
        </w:rPr>
        <w:t xml:space="preserve"> la salita della linfa o dell’acqua lungo i fusti delle piante e la circolazione periferica del sangue</w:t>
      </w:r>
      <w:r w:rsidR="00395FDD">
        <w:rPr>
          <w:rFonts w:asciiTheme="majorHAnsi" w:hAnsiTheme="majorHAnsi" w:cstheme="majorHAnsi"/>
        </w:rPr>
        <w:t>,</w:t>
      </w:r>
      <w:r w:rsidRPr="002A2B7D">
        <w:rPr>
          <w:rFonts w:asciiTheme="majorHAnsi" w:hAnsiTheme="majorHAnsi" w:cstheme="majorHAnsi"/>
        </w:rPr>
        <w:t xml:space="preserve"> sono due pra</w:t>
      </w:r>
      <w:r>
        <w:rPr>
          <w:rFonts w:asciiTheme="majorHAnsi" w:hAnsiTheme="majorHAnsi" w:cstheme="majorHAnsi"/>
        </w:rPr>
        <w:t xml:space="preserve">tici esempi di questo fenomeno.                                                                                                                         </w:t>
      </w:r>
      <w:r w:rsidRPr="002A2B7D">
        <w:rPr>
          <w:rFonts w:asciiTheme="majorHAnsi" w:hAnsiTheme="majorHAnsi" w:cstheme="majorHAnsi"/>
        </w:rPr>
        <w:t>In questi casi</w:t>
      </w:r>
      <w:r w:rsidR="00974BB6">
        <w:rPr>
          <w:rFonts w:asciiTheme="majorHAnsi" w:hAnsiTheme="majorHAnsi" w:cstheme="majorHAnsi"/>
        </w:rPr>
        <w:t>,</w:t>
      </w:r>
      <w:r w:rsidRPr="002A2B7D">
        <w:rPr>
          <w:rFonts w:asciiTheme="majorHAnsi" w:hAnsiTheme="majorHAnsi" w:cstheme="majorHAnsi"/>
        </w:rPr>
        <w:t xml:space="preserve"> la linfa nel primo e il sangue nel secondo, tendono a “risalire” in modo anomalo sfi</w:t>
      </w:r>
      <w:r>
        <w:rPr>
          <w:rFonts w:asciiTheme="majorHAnsi" w:hAnsiTheme="majorHAnsi" w:cstheme="majorHAnsi"/>
        </w:rPr>
        <w:t>dando la forza di gravità</w:t>
      </w:r>
      <w:r w:rsidR="00D41105">
        <w:rPr>
          <w:rFonts w:asciiTheme="majorHAnsi" w:hAnsiTheme="majorHAnsi" w:cstheme="majorHAnsi"/>
        </w:rPr>
        <w:t xml:space="preserve"> </w:t>
      </w:r>
      <w:r w:rsidR="00650F14">
        <w:rPr>
          <w:rFonts w:asciiTheme="majorHAnsi" w:hAnsiTheme="majorHAnsi" w:cstheme="majorHAnsi"/>
        </w:rPr>
        <w:t xml:space="preserve">(ovviamente nel caso della circolazione sanguigna la capillarità è solo uno dei motivi per cui essa avviene, infatti bisogna tenere in conto anche </w:t>
      </w:r>
      <w:r w:rsidR="009170A5">
        <w:rPr>
          <w:rFonts w:asciiTheme="majorHAnsi" w:hAnsiTheme="majorHAnsi" w:cstheme="majorHAnsi"/>
        </w:rPr>
        <w:t xml:space="preserve">di </w:t>
      </w:r>
      <w:r w:rsidR="00650F14">
        <w:rPr>
          <w:rFonts w:asciiTheme="majorHAnsi" w:hAnsiTheme="majorHAnsi" w:cstheme="majorHAnsi"/>
        </w:rPr>
        <w:t xml:space="preserve">altri fattori quali: </w:t>
      </w:r>
      <w:r w:rsidR="00D41105">
        <w:rPr>
          <w:rFonts w:asciiTheme="majorHAnsi" w:hAnsiTheme="majorHAnsi" w:cstheme="majorHAnsi"/>
        </w:rPr>
        <w:t xml:space="preserve">la </w:t>
      </w:r>
      <w:r w:rsidR="00650F14">
        <w:rPr>
          <w:rFonts w:asciiTheme="majorHAnsi" w:hAnsiTheme="majorHAnsi" w:cstheme="majorHAnsi"/>
        </w:rPr>
        <w:t xml:space="preserve">pressione, </w:t>
      </w:r>
      <w:r w:rsidR="00D41105">
        <w:rPr>
          <w:rFonts w:asciiTheme="majorHAnsi" w:hAnsiTheme="majorHAnsi" w:cstheme="majorHAnsi"/>
        </w:rPr>
        <w:t xml:space="preserve">il </w:t>
      </w:r>
      <w:r w:rsidR="00650F14">
        <w:rPr>
          <w:rFonts w:asciiTheme="majorHAnsi" w:hAnsiTheme="majorHAnsi" w:cstheme="majorHAnsi"/>
        </w:rPr>
        <w:t>battito cardiaco,</w:t>
      </w:r>
      <w:r w:rsidR="009170A5">
        <w:rPr>
          <w:rFonts w:asciiTheme="majorHAnsi" w:hAnsiTheme="majorHAnsi" w:cstheme="majorHAnsi"/>
        </w:rPr>
        <w:t xml:space="preserve"> </w:t>
      </w:r>
      <w:proofErr w:type="spellStart"/>
      <w:r w:rsidR="009170A5">
        <w:rPr>
          <w:rFonts w:asciiTheme="majorHAnsi" w:hAnsiTheme="majorHAnsi" w:cstheme="majorHAnsi"/>
        </w:rPr>
        <w:t>ecc</w:t>
      </w:r>
      <w:proofErr w:type="spellEnd"/>
      <w:r w:rsidR="00650F14">
        <w:rPr>
          <w:rFonts w:asciiTheme="majorHAnsi" w:hAnsiTheme="majorHAnsi" w:cstheme="majorHAnsi"/>
        </w:rPr>
        <w:t>…)</w:t>
      </w:r>
      <w:r>
        <w:rPr>
          <w:rFonts w:asciiTheme="majorHAnsi" w:hAnsiTheme="majorHAnsi" w:cstheme="majorHAnsi"/>
        </w:rPr>
        <w:t xml:space="preserve">. </w:t>
      </w:r>
    </w:p>
    <w:p w:rsidR="002A2B7D" w:rsidRPr="002A2B7D" w:rsidRDefault="002A2B7D" w:rsidP="002A2B7D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-</w:t>
      </w:r>
      <w:r w:rsidRPr="002A2B7D">
        <w:t xml:space="preserve"> </w:t>
      </w:r>
      <w:r w:rsidR="00373EE6">
        <w:rPr>
          <w:rFonts w:asciiTheme="majorHAnsi" w:hAnsiTheme="majorHAnsi" w:cstheme="majorHAnsi"/>
        </w:rPr>
        <w:t>Assistendo a questo esperimento si può</w:t>
      </w:r>
      <w:r w:rsidRPr="002A2B7D">
        <w:rPr>
          <w:rFonts w:asciiTheme="majorHAnsi" w:hAnsiTheme="majorHAnsi" w:cstheme="majorHAnsi"/>
        </w:rPr>
        <w:t xml:space="preserve"> notare come l’acqua sia risalita lungo i tovaglioli grazie proprio alla capillarità. La capillarità infatti è la capacità di un liquido, in questo caso l’acqua, di risalire lungo sp</w:t>
      </w:r>
      <w:r>
        <w:rPr>
          <w:rFonts w:asciiTheme="majorHAnsi" w:hAnsiTheme="majorHAnsi" w:cstheme="majorHAnsi"/>
        </w:rPr>
        <w:t>azi stretti. Spostandosi essa</w:t>
      </w:r>
      <w:r w:rsidRPr="002A2B7D">
        <w:rPr>
          <w:rFonts w:asciiTheme="majorHAnsi" w:hAnsiTheme="majorHAnsi" w:cstheme="majorHAnsi"/>
        </w:rPr>
        <w:t xml:space="preserve"> </w:t>
      </w:r>
      <w:r w:rsidR="009170A5">
        <w:rPr>
          <w:rFonts w:asciiTheme="majorHAnsi" w:hAnsiTheme="majorHAnsi" w:cstheme="majorHAnsi"/>
        </w:rPr>
        <w:t xml:space="preserve">ha </w:t>
      </w:r>
      <w:r w:rsidRPr="002A2B7D">
        <w:rPr>
          <w:rFonts w:asciiTheme="majorHAnsi" w:hAnsiTheme="majorHAnsi" w:cstheme="majorHAnsi"/>
        </w:rPr>
        <w:t>porta</w:t>
      </w:r>
      <w:r w:rsidR="009170A5">
        <w:rPr>
          <w:rFonts w:asciiTheme="majorHAnsi" w:hAnsiTheme="majorHAnsi" w:cstheme="majorHAnsi"/>
        </w:rPr>
        <w:t>to</w:t>
      </w:r>
      <w:r w:rsidRPr="002A2B7D">
        <w:rPr>
          <w:rFonts w:asciiTheme="majorHAnsi" w:hAnsiTheme="majorHAnsi" w:cstheme="majorHAnsi"/>
        </w:rPr>
        <w:t xml:space="preserve"> con sé anche le molecole di colorante dando vita ad un colore diverso nel bicchiere vuoto.</w:t>
      </w:r>
    </w:p>
    <w:p w:rsidR="002A2B7D" w:rsidRPr="002A2B7D" w:rsidRDefault="002A2B7D" w:rsidP="002A2B7D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-</w:t>
      </w:r>
      <w:r w:rsidRPr="002A2B7D">
        <w:rPr>
          <w:rFonts w:asciiTheme="majorHAnsi" w:hAnsiTheme="majorHAnsi" w:cstheme="majorHAnsi"/>
        </w:rPr>
        <w:t>Il motivo per cui questo fenomeno si verifica è dovuto alle interazioni fra le molecole del liquido, in questo caso l’acqua, e un solido sulla loro superficie di separazione. In questa area di contatto, agiscono in contemporanea forze diverse: la coesione, l’adesione e la tensione su</w:t>
      </w:r>
      <w:r>
        <w:rPr>
          <w:rFonts w:asciiTheme="majorHAnsi" w:hAnsiTheme="majorHAnsi" w:cstheme="majorHAnsi"/>
        </w:rPr>
        <w:t xml:space="preserve">perficiale.                                                                      </w:t>
      </w:r>
      <w:r w:rsidRPr="002A2B7D">
        <w:rPr>
          <w:rFonts w:asciiTheme="majorHAnsi" w:hAnsiTheme="majorHAnsi" w:cstheme="majorHAnsi"/>
        </w:rPr>
        <w:t>La prima è la forza di attrazione di natura elettrostatica che si crea tra le molecole di una stessa sostanza, tenendole unite e opponendosi alle eventuali forze esterne che tendono invece a separarle. La seconda è l'insieme dei fenomeni fisico-chimici che si producono nell'attrazione molecolare tra due materiali di natura differente posti a contatto. La terza è la tensione meccanica di coe</w:t>
      </w:r>
      <w:r w:rsidR="00373EE6">
        <w:rPr>
          <w:rFonts w:asciiTheme="majorHAnsi" w:hAnsiTheme="majorHAnsi" w:cstheme="majorHAnsi"/>
        </w:rPr>
        <w:t>sione delle particelle sulla loro</w:t>
      </w:r>
      <w:r w:rsidRPr="002A2B7D">
        <w:rPr>
          <w:rFonts w:asciiTheme="majorHAnsi" w:hAnsiTheme="majorHAnsi" w:cstheme="majorHAnsi"/>
        </w:rPr>
        <w:t xml:space="preserve"> superficie esterna.</w:t>
      </w:r>
    </w:p>
    <w:p w:rsidR="002A2B7D" w:rsidRDefault="002A2B7D" w:rsidP="002A2B7D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-</w:t>
      </w:r>
      <w:r w:rsidRPr="002A2B7D">
        <w:rPr>
          <w:rFonts w:asciiTheme="majorHAnsi" w:hAnsiTheme="majorHAnsi" w:cstheme="majorHAnsi"/>
        </w:rPr>
        <w:t>Dalla capillarità dell’acqua deriva l’imbibizione, ovvero il movimento capillare delle molecole d’acqua con conseguente assorbimento, in assenza di reazioni chimiche, delle molecole d'acqua all'interno</w:t>
      </w:r>
      <w:r w:rsidR="00373EE6">
        <w:rPr>
          <w:rFonts w:asciiTheme="majorHAnsi" w:hAnsiTheme="majorHAnsi" w:cstheme="majorHAnsi"/>
        </w:rPr>
        <w:t xml:space="preserve"> di materiali porosi; in questo</w:t>
      </w:r>
      <w:r w:rsidRPr="002A2B7D">
        <w:rPr>
          <w:rFonts w:asciiTheme="majorHAnsi" w:hAnsiTheme="majorHAnsi" w:cstheme="majorHAnsi"/>
        </w:rPr>
        <w:t xml:space="preserve"> caso il tovagliolo.</w:t>
      </w:r>
    </w:p>
    <w:p w:rsidR="009170A5" w:rsidRDefault="009170A5" w:rsidP="002A2B7D">
      <w:pPr>
        <w:rPr>
          <w:rFonts w:asciiTheme="majorHAnsi" w:hAnsiTheme="majorHAnsi" w:cstheme="majorHAnsi"/>
          <w:b/>
          <w:u w:val="single"/>
        </w:rPr>
      </w:pPr>
    </w:p>
    <w:p w:rsidR="009170A5" w:rsidRDefault="009170A5" w:rsidP="002A2B7D">
      <w:pPr>
        <w:rPr>
          <w:rFonts w:asciiTheme="majorHAnsi" w:hAnsiTheme="majorHAnsi" w:cstheme="majorHAnsi"/>
          <w:b/>
          <w:u w:val="single"/>
        </w:rPr>
      </w:pPr>
    </w:p>
    <w:p w:rsidR="002A2B7D" w:rsidRPr="00FF024A" w:rsidRDefault="002A2B7D" w:rsidP="002A2B7D">
      <w:pPr>
        <w:rPr>
          <w:rFonts w:asciiTheme="majorHAnsi" w:hAnsiTheme="majorHAnsi" w:cstheme="majorHAnsi"/>
          <w:b/>
          <w:u w:val="single"/>
        </w:rPr>
      </w:pPr>
      <w:bookmarkStart w:id="0" w:name="_GoBack"/>
      <w:bookmarkEnd w:id="0"/>
      <w:r>
        <w:rPr>
          <w:rFonts w:asciiTheme="majorHAnsi" w:hAnsiTheme="majorHAnsi" w:cstheme="majorHAnsi"/>
          <w:b/>
          <w:u w:val="single"/>
        </w:rPr>
        <w:lastRenderedPageBreak/>
        <w:t xml:space="preserve"> Aspetto sperimentale</w:t>
      </w:r>
      <w:r w:rsidRPr="00FF024A">
        <w:rPr>
          <w:rFonts w:asciiTheme="majorHAnsi" w:hAnsiTheme="majorHAnsi" w:cstheme="majorHAnsi"/>
          <w:b/>
          <w:u w:val="single"/>
        </w:rPr>
        <w:t>:</w:t>
      </w:r>
    </w:p>
    <w:p w:rsidR="002A2B7D" w:rsidRDefault="00CC24C2" w:rsidP="00A50849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-Il tutorial propone di realizzare un sistema dove poter ammirare tutti gli effetti e le conseguenze della capillarità</w:t>
      </w:r>
    </w:p>
    <w:p w:rsidR="00CC24C2" w:rsidRDefault="00CC24C2" w:rsidP="00A50849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-Il materiale necessario è il seguente: 3 bicchieri</w:t>
      </w:r>
      <w:r w:rsidR="009832CD">
        <w:rPr>
          <w:rFonts w:asciiTheme="majorHAnsi" w:hAnsiTheme="majorHAnsi" w:cstheme="majorHAnsi"/>
        </w:rPr>
        <w:t xml:space="preserve"> (possibilmente trasparenti in modo tale che si possa osservare al meglio cosa succede)</w:t>
      </w:r>
      <w:r>
        <w:rPr>
          <w:rFonts w:asciiTheme="majorHAnsi" w:hAnsiTheme="majorHAnsi" w:cstheme="majorHAnsi"/>
        </w:rPr>
        <w:t xml:space="preserve">, dell’acqua (circa 200ml da dividere in 2 dei 3 bicchieri), 2 tovaglioli di carta ripiegati in modo tale da formare due striscioline, 2 coloranti alimentari </w:t>
      </w:r>
      <w:r w:rsidR="000314F2">
        <w:rPr>
          <w:rFonts w:asciiTheme="majorHAnsi" w:hAnsiTheme="majorHAnsi" w:cstheme="majorHAnsi"/>
        </w:rPr>
        <w:t xml:space="preserve">a piacere </w:t>
      </w:r>
      <w:r>
        <w:rPr>
          <w:rFonts w:asciiTheme="majorHAnsi" w:hAnsiTheme="majorHAnsi" w:cstheme="majorHAnsi"/>
        </w:rPr>
        <w:t>ed un cucchiaino.</w:t>
      </w:r>
    </w:p>
    <w:p w:rsidR="00CC24C2" w:rsidRDefault="00CC24C2" w:rsidP="00A50849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-</w:t>
      </w:r>
      <w:r w:rsidR="009704EF">
        <w:rPr>
          <w:rFonts w:asciiTheme="majorHAnsi" w:hAnsiTheme="majorHAnsi" w:cstheme="majorHAnsi"/>
        </w:rPr>
        <w:t>P</w:t>
      </w:r>
      <w:r w:rsidR="000314F2">
        <w:rPr>
          <w:rFonts w:asciiTheme="majorHAnsi" w:hAnsiTheme="majorHAnsi" w:cstheme="majorHAnsi"/>
        </w:rPr>
        <w:t>rima di tutto, si devono</w:t>
      </w:r>
      <w:r w:rsidR="009832CD">
        <w:rPr>
          <w:rFonts w:asciiTheme="majorHAnsi" w:hAnsiTheme="majorHAnsi" w:cstheme="majorHAnsi"/>
        </w:rPr>
        <w:t xml:space="preserve"> disporre i 3 bicchieri l’uno accanto all’altro ponendoli lungo una stessa retta. Dopodiché si aggiunge 100 ml d’acqua in ciascuno dei 2 bicchieri laterali, lasciando quello centrale vuoto. Nei bicchieri con l’a</w:t>
      </w:r>
      <w:r w:rsidR="00A72810">
        <w:rPr>
          <w:rFonts w:asciiTheme="majorHAnsi" w:hAnsiTheme="majorHAnsi" w:cstheme="majorHAnsi"/>
        </w:rPr>
        <w:t>cqua si devono</w:t>
      </w:r>
      <w:r w:rsidR="00F31BF0">
        <w:rPr>
          <w:rFonts w:asciiTheme="majorHAnsi" w:hAnsiTheme="majorHAnsi" w:cstheme="majorHAnsi"/>
        </w:rPr>
        <w:t xml:space="preserve"> aggiungere</w:t>
      </w:r>
      <w:r w:rsidR="00F52D97">
        <w:rPr>
          <w:rFonts w:asciiTheme="majorHAnsi" w:hAnsiTheme="majorHAnsi" w:cstheme="majorHAnsi"/>
        </w:rPr>
        <w:t xml:space="preserve"> anche</w:t>
      </w:r>
      <w:r w:rsidR="009832CD">
        <w:rPr>
          <w:rFonts w:asciiTheme="majorHAnsi" w:hAnsiTheme="majorHAnsi" w:cstheme="majorHAnsi"/>
        </w:rPr>
        <w:t xml:space="preserve"> i coloranti alimentari: nel bicchiere di sinistra se ne metterà uno, in quello di destra l’altro. </w:t>
      </w:r>
      <w:r w:rsidR="00F52D97">
        <w:rPr>
          <w:rFonts w:asciiTheme="majorHAnsi" w:hAnsiTheme="majorHAnsi" w:cstheme="majorHAnsi"/>
        </w:rPr>
        <w:t>Per far sciogliere bene il colorante nell’</w:t>
      </w:r>
      <w:r w:rsidR="000314F2">
        <w:rPr>
          <w:rFonts w:asciiTheme="majorHAnsi" w:hAnsiTheme="majorHAnsi" w:cstheme="majorHAnsi"/>
        </w:rPr>
        <w:t xml:space="preserve">acqua si può usare </w:t>
      </w:r>
      <w:r w:rsidR="00F52D97">
        <w:rPr>
          <w:rFonts w:asciiTheme="majorHAnsi" w:hAnsiTheme="majorHAnsi" w:cstheme="majorHAnsi"/>
        </w:rPr>
        <w:t>il cucchiaino. Una volta fatto ciò</w:t>
      </w:r>
      <w:r w:rsidR="0021250E">
        <w:rPr>
          <w:rFonts w:asciiTheme="majorHAnsi" w:hAnsiTheme="majorHAnsi" w:cstheme="majorHAnsi"/>
        </w:rPr>
        <w:t xml:space="preserve"> si devono</w:t>
      </w:r>
      <w:r w:rsidR="00F52D97">
        <w:rPr>
          <w:rFonts w:asciiTheme="majorHAnsi" w:hAnsiTheme="majorHAnsi" w:cstheme="majorHAnsi"/>
        </w:rPr>
        <w:t xml:space="preserve"> prendere i 2 tovaglioli, piegarli leggermente a metà e disporli ciascuno tra un bicchiere pieno d’</w:t>
      </w:r>
      <w:r w:rsidR="00A72810">
        <w:rPr>
          <w:rFonts w:asciiTheme="majorHAnsi" w:hAnsiTheme="majorHAnsi" w:cstheme="majorHAnsi"/>
        </w:rPr>
        <w:t>acqua e</w:t>
      </w:r>
      <w:r w:rsidR="000314F2">
        <w:rPr>
          <w:rFonts w:asciiTheme="majorHAnsi" w:hAnsiTheme="majorHAnsi" w:cstheme="majorHAnsi"/>
        </w:rPr>
        <w:t xml:space="preserve"> quello</w:t>
      </w:r>
      <w:r w:rsidR="00F52D97">
        <w:rPr>
          <w:rFonts w:asciiTheme="majorHAnsi" w:hAnsiTheme="majorHAnsi" w:cstheme="majorHAnsi"/>
        </w:rPr>
        <w:t xml:space="preserve"> vuoto</w:t>
      </w:r>
      <w:r w:rsidR="0021250E">
        <w:rPr>
          <w:rFonts w:asciiTheme="majorHAnsi" w:hAnsiTheme="majorHAnsi" w:cstheme="majorHAnsi"/>
        </w:rPr>
        <w:t xml:space="preserve"> in modo tale che un’estremità</w:t>
      </w:r>
      <w:r w:rsidR="000314F2">
        <w:rPr>
          <w:rFonts w:asciiTheme="majorHAnsi" w:hAnsiTheme="majorHAnsi" w:cstheme="majorHAnsi"/>
        </w:rPr>
        <w:t xml:space="preserve"> de</w:t>
      </w:r>
      <w:r w:rsidR="00A72810">
        <w:rPr>
          <w:rFonts w:asciiTheme="majorHAnsi" w:hAnsiTheme="majorHAnsi" w:cstheme="majorHAnsi"/>
        </w:rPr>
        <w:t>l</w:t>
      </w:r>
      <w:r w:rsidR="000314F2">
        <w:rPr>
          <w:rFonts w:asciiTheme="majorHAnsi" w:hAnsiTheme="majorHAnsi" w:cstheme="majorHAnsi"/>
        </w:rPr>
        <w:t xml:space="preserve"> tovagliolo</w:t>
      </w:r>
      <w:r w:rsidR="0021250E">
        <w:rPr>
          <w:rFonts w:asciiTheme="majorHAnsi" w:hAnsiTheme="majorHAnsi" w:cstheme="majorHAnsi"/>
        </w:rPr>
        <w:t xml:space="preserve"> ricada all’interno del primo bicchiere e la seconda estremità nel sec</w:t>
      </w:r>
      <w:r w:rsidR="00A72810">
        <w:rPr>
          <w:rFonts w:asciiTheme="majorHAnsi" w:hAnsiTheme="majorHAnsi" w:cstheme="majorHAnsi"/>
        </w:rPr>
        <w:t>ondo. In questo modo si andrà</w:t>
      </w:r>
      <w:r w:rsidR="00F52D97">
        <w:rPr>
          <w:rFonts w:asciiTheme="majorHAnsi" w:hAnsiTheme="majorHAnsi" w:cstheme="majorHAnsi"/>
        </w:rPr>
        <w:t xml:space="preserve"> a formare una sorta di </w:t>
      </w:r>
      <w:r w:rsidR="000314F2">
        <w:rPr>
          <w:rFonts w:asciiTheme="majorHAnsi" w:hAnsiTheme="majorHAnsi" w:cstheme="majorHAnsi"/>
        </w:rPr>
        <w:t xml:space="preserve">sistema a </w:t>
      </w:r>
      <w:r w:rsidR="0021250E">
        <w:rPr>
          <w:rFonts w:asciiTheme="majorHAnsi" w:hAnsiTheme="majorHAnsi" w:cstheme="majorHAnsi"/>
        </w:rPr>
        <w:t xml:space="preserve">2 </w:t>
      </w:r>
      <w:r w:rsidR="00F52D97">
        <w:rPr>
          <w:rFonts w:asciiTheme="majorHAnsi" w:hAnsiTheme="majorHAnsi" w:cstheme="majorHAnsi"/>
        </w:rPr>
        <w:t>“</w:t>
      </w:r>
      <w:r w:rsidR="0021250E">
        <w:rPr>
          <w:rFonts w:asciiTheme="majorHAnsi" w:hAnsiTheme="majorHAnsi" w:cstheme="majorHAnsi"/>
        </w:rPr>
        <w:t>ponti</w:t>
      </w:r>
      <w:r w:rsidR="00F52D97">
        <w:rPr>
          <w:rFonts w:asciiTheme="majorHAnsi" w:hAnsiTheme="majorHAnsi" w:cstheme="majorHAnsi"/>
        </w:rPr>
        <w:t>”</w:t>
      </w:r>
      <w:r w:rsidR="0021250E">
        <w:rPr>
          <w:rFonts w:asciiTheme="majorHAnsi" w:hAnsiTheme="majorHAnsi" w:cstheme="majorHAnsi"/>
        </w:rPr>
        <w:t>.</w:t>
      </w:r>
    </w:p>
    <w:p w:rsidR="002B6F57" w:rsidRDefault="002B6F57" w:rsidP="00A50849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-Ora si deve aspettare circa 2 ore di tempo per pote</w:t>
      </w:r>
      <w:r w:rsidR="00292D91">
        <w:rPr>
          <w:rFonts w:asciiTheme="majorHAnsi" w:hAnsiTheme="majorHAnsi" w:cstheme="majorHAnsi"/>
        </w:rPr>
        <w:t>r assistere a quelli che sono gli effetti finali</w:t>
      </w:r>
      <w:r w:rsidR="00DF152A">
        <w:rPr>
          <w:rFonts w:asciiTheme="majorHAnsi" w:hAnsiTheme="majorHAnsi" w:cstheme="majorHAnsi"/>
        </w:rPr>
        <w:t xml:space="preserve"> dell’esperimento</w:t>
      </w:r>
      <w:r w:rsidR="00292D91">
        <w:rPr>
          <w:rFonts w:asciiTheme="majorHAnsi" w:hAnsiTheme="majorHAnsi" w:cstheme="majorHAnsi"/>
        </w:rPr>
        <w:t xml:space="preserve">; </w:t>
      </w:r>
      <w:r w:rsidR="00D372C2">
        <w:rPr>
          <w:rFonts w:asciiTheme="majorHAnsi" w:hAnsiTheme="majorHAnsi" w:cstheme="majorHAnsi"/>
        </w:rPr>
        <w:t>nel frattempo</w:t>
      </w:r>
      <w:r w:rsidR="00DF152A">
        <w:rPr>
          <w:rFonts w:asciiTheme="majorHAnsi" w:hAnsiTheme="majorHAnsi" w:cstheme="majorHAnsi"/>
        </w:rPr>
        <w:t xml:space="preserve"> </w:t>
      </w:r>
      <w:r w:rsidR="00292D91">
        <w:rPr>
          <w:rFonts w:asciiTheme="majorHAnsi" w:hAnsiTheme="majorHAnsi" w:cstheme="majorHAnsi"/>
        </w:rPr>
        <w:t>si può ammirare</w:t>
      </w:r>
      <w:r w:rsidR="00DF152A">
        <w:rPr>
          <w:rFonts w:asciiTheme="majorHAnsi" w:hAnsiTheme="majorHAnsi" w:cstheme="majorHAnsi"/>
        </w:rPr>
        <w:t xml:space="preserve"> il</w:t>
      </w:r>
      <w:r w:rsidR="00292D91">
        <w:rPr>
          <w:rFonts w:asciiTheme="majorHAnsi" w:hAnsiTheme="majorHAnsi" w:cstheme="majorHAnsi"/>
        </w:rPr>
        <w:t xml:space="preserve"> processo di “risalita”</w:t>
      </w:r>
      <w:r w:rsidR="00877D4A">
        <w:rPr>
          <w:rFonts w:asciiTheme="majorHAnsi" w:hAnsiTheme="majorHAnsi" w:cstheme="majorHAnsi"/>
        </w:rPr>
        <w:t xml:space="preserve"> dell’acqua</w:t>
      </w:r>
      <w:r w:rsidR="00292D91">
        <w:rPr>
          <w:rFonts w:asciiTheme="majorHAnsi" w:hAnsiTheme="majorHAnsi" w:cstheme="majorHAnsi"/>
        </w:rPr>
        <w:t xml:space="preserve"> lungo i tovaglioli</w:t>
      </w:r>
      <w:r w:rsidR="00DF152A">
        <w:rPr>
          <w:rFonts w:asciiTheme="majorHAnsi" w:hAnsiTheme="majorHAnsi" w:cstheme="majorHAnsi"/>
        </w:rPr>
        <w:t>.</w:t>
      </w:r>
    </w:p>
    <w:p w:rsidR="00CC24C2" w:rsidRDefault="00DF152A" w:rsidP="00A50849">
      <w:pPr>
        <w:rPr>
          <w:rFonts w:asciiTheme="majorHAnsi" w:hAnsiTheme="majorHAnsi" w:cstheme="majorHAnsi"/>
          <w:b/>
          <w:u w:val="single"/>
        </w:rPr>
      </w:pPr>
      <w:proofErr w:type="spellStart"/>
      <w:r>
        <w:rPr>
          <w:rFonts w:asciiTheme="majorHAnsi" w:hAnsiTheme="majorHAnsi" w:cstheme="majorHAnsi"/>
          <w:b/>
          <w:u w:val="single"/>
        </w:rPr>
        <w:t>Sitografia</w:t>
      </w:r>
      <w:proofErr w:type="spellEnd"/>
      <w:r w:rsidRPr="00FF024A">
        <w:rPr>
          <w:rFonts w:asciiTheme="majorHAnsi" w:hAnsiTheme="majorHAnsi" w:cstheme="majorHAnsi"/>
          <w:b/>
          <w:u w:val="single"/>
        </w:rPr>
        <w:t>:</w:t>
      </w:r>
    </w:p>
    <w:p w:rsidR="00CC24C2" w:rsidRPr="00DF152A" w:rsidRDefault="00DF152A" w:rsidP="00DF152A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-</w:t>
      </w:r>
      <w:r w:rsidRPr="00DF152A">
        <w:rPr>
          <w:rFonts w:asciiTheme="majorHAnsi" w:hAnsiTheme="majorHAnsi" w:cstheme="majorHAnsi"/>
        </w:rPr>
        <w:t xml:space="preserve">Capillarità: </w:t>
      </w:r>
      <w:hyperlink r:id="rId5" w:history="1">
        <w:r w:rsidR="00CC24C2" w:rsidRPr="00DF152A">
          <w:rPr>
            <w:rStyle w:val="Collegamentoipertestuale"/>
            <w:rFonts w:asciiTheme="majorHAnsi" w:hAnsiTheme="majorHAnsi" w:cstheme="majorHAnsi"/>
          </w:rPr>
          <w:t>https://www.ideegreen.it/capillarita-acqua-110550.html</w:t>
        </w:r>
      </w:hyperlink>
    </w:p>
    <w:p w:rsidR="00CC24C2" w:rsidRPr="00DF152A" w:rsidRDefault="00DF152A" w:rsidP="00DF152A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-</w:t>
      </w:r>
      <w:r w:rsidRPr="00DF152A">
        <w:rPr>
          <w:rFonts w:asciiTheme="majorHAnsi" w:hAnsiTheme="majorHAnsi" w:cstheme="majorHAnsi"/>
        </w:rPr>
        <w:t xml:space="preserve">Coesione: </w:t>
      </w:r>
      <w:hyperlink r:id="rId6" w:history="1">
        <w:r w:rsidR="00CC24C2" w:rsidRPr="00DF152A">
          <w:rPr>
            <w:rStyle w:val="Collegamentoipertestuale"/>
            <w:rFonts w:asciiTheme="majorHAnsi" w:hAnsiTheme="majorHAnsi" w:cstheme="majorHAnsi"/>
          </w:rPr>
          <w:t>https://it.wikipedia.org/wiki/Coesione</w:t>
        </w:r>
      </w:hyperlink>
    </w:p>
    <w:p w:rsidR="00DF152A" w:rsidRPr="00DF152A" w:rsidRDefault="00DF152A" w:rsidP="00DF152A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-Adesione: </w:t>
      </w:r>
      <w:hyperlink r:id="rId7" w:history="1">
        <w:r w:rsidR="0083622F" w:rsidRPr="00DF152A">
          <w:rPr>
            <w:rStyle w:val="Collegamentoipertestuale"/>
            <w:rFonts w:asciiTheme="majorHAnsi" w:hAnsiTheme="majorHAnsi" w:cstheme="majorHAnsi"/>
          </w:rPr>
          <w:t>https://it.wikipedia.org/wiki/Adesione</w:t>
        </w:r>
      </w:hyperlink>
    </w:p>
    <w:p w:rsidR="0083622F" w:rsidRPr="00DF152A" w:rsidRDefault="00DF152A" w:rsidP="00DF152A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-Tensione superficiale: </w:t>
      </w:r>
      <w:hyperlink r:id="rId8" w:history="1">
        <w:r w:rsidR="0083622F" w:rsidRPr="00DF152A">
          <w:rPr>
            <w:rStyle w:val="Collegamentoipertestuale"/>
            <w:rFonts w:asciiTheme="majorHAnsi" w:hAnsiTheme="majorHAnsi" w:cstheme="majorHAnsi"/>
          </w:rPr>
          <w:t>https://it.wikipedia.org/wiki/Tensione_superficiale</w:t>
        </w:r>
      </w:hyperlink>
    </w:p>
    <w:p w:rsidR="0083622F" w:rsidRPr="00A50849" w:rsidRDefault="0083622F" w:rsidP="00A50849">
      <w:pPr>
        <w:rPr>
          <w:rFonts w:asciiTheme="majorHAnsi" w:hAnsiTheme="majorHAnsi" w:cstheme="majorHAnsi"/>
        </w:rPr>
      </w:pPr>
    </w:p>
    <w:sectPr w:rsidR="0083622F" w:rsidRPr="00A5084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234D63"/>
    <w:multiLevelType w:val="hybridMultilevel"/>
    <w:tmpl w:val="648CA822"/>
    <w:lvl w:ilvl="0" w:tplc="0470AA50"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0900C59"/>
    <w:multiLevelType w:val="hybridMultilevel"/>
    <w:tmpl w:val="B3C04C32"/>
    <w:lvl w:ilvl="0" w:tplc="BBCE49CE"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  <w:b/>
        <w:u w:val="single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F3B2E56"/>
    <w:multiLevelType w:val="hybridMultilevel"/>
    <w:tmpl w:val="A588D3C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8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30CD"/>
    <w:rsid w:val="000314F2"/>
    <w:rsid w:val="00060D61"/>
    <w:rsid w:val="0021250E"/>
    <w:rsid w:val="00292D91"/>
    <w:rsid w:val="002A2B7D"/>
    <w:rsid w:val="002B6F57"/>
    <w:rsid w:val="003530CD"/>
    <w:rsid w:val="00373EE6"/>
    <w:rsid w:val="00395FDD"/>
    <w:rsid w:val="003C2808"/>
    <w:rsid w:val="00650F14"/>
    <w:rsid w:val="0083622F"/>
    <w:rsid w:val="00877D4A"/>
    <w:rsid w:val="008A1FCD"/>
    <w:rsid w:val="008D7E33"/>
    <w:rsid w:val="009170A5"/>
    <w:rsid w:val="009704EF"/>
    <w:rsid w:val="00974BB6"/>
    <w:rsid w:val="009832CD"/>
    <w:rsid w:val="00A03CD2"/>
    <w:rsid w:val="00A50849"/>
    <w:rsid w:val="00A72810"/>
    <w:rsid w:val="00AE22E1"/>
    <w:rsid w:val="00C81909"/>
    <w:rsid w:val="00CC24C2"/>
    <w:rsid w:val="00D372C2"/>
    <w:rsid w:val="00D41105"/>
    <w:rsid w:val="00DF152A"/>
    <w:rsid w:val="00F31BF0"/>
    <w:rsid w:val="00F52D97"/>
    <w:rsid w:val="00FF0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17F55D-B964-4767-905B-729647319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A1FCD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CC24C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t.wikipedia.org/wiki/Tensione_superficial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it.wikipedia.org/wiki/Adesion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t.wikipedia.org/wiki/Coesione" TargetMode="External"/><Relationship Id="rId5" Type="http://schemas.openxmlformats.org/officeDocument/2006/relationships/hyperlink" Target="https://www.ideegreen.it/capillarita-acqua-110550.htm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2</Pages>
  <Words>803</Words>
  <Characters>4581</Characters>
  <Application>Microsoft Office Word</Application>
  <DocSecurity>0</DocSecurity>
  <Lines>38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Milko Mandelli</dc:creator>
  <cp:keywords/>
  <dc:description/>
  <cp:lastModifiedBy>Milko Mandelli</cp:lastModifiedBy>
  <cp:revision>24</cp:revision>
  <dcterms:created xsi:type="dcterms:W3CDTF">2021-02-15T08:39:00Z</dcterms:created>
  <dcterms:modified xsi:type="dcterms:W3CDTF">2021-02-19T07:19:00Z</dcterms:modified>
</cp:coreProperties>
</file>